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470B" w14:textId="77777777" w:rsidR="00E52AB7" w:rsidRDefault="00E52AB7" w:rsidP="00E52AB7">
      <w:pPr>
        <w:rPr>
          <w:rFonts w:ascii="Arial" w:hAnsi="Arial" w:cs="Arial"/>
        </w:rPr>
      </w:pPr>
    </w:p>
    <w:p w14:paraId="5B39570C" w14:textId="77777777" w:rsidR="00E52AB7" w:rsidRPr="00B81C5F" w:rsidRDefault="00E52AB7" w:rsidP="00E52AB7">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14:anchorId="3D6E9496" wp14:editId="56471B8D">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CITY OF LA HARPE</w:t>
      </w:r>
      <w:r w:rsidRPr="00B81C5F">
        <w:rPr>
          <w:rFonts w:ascii="Arial Narrow" w:hAnsi="Arial Narrow"/>
          <w:b/>
          <w:sz w:val="32"/>
          <w:szCs w:val="32"/>
        </w:rPr>
        <w:tab/>
      </w:r>
    </w:p>
    <w:p w14:paraId="41CD5056" w14:textId="77777777" w:rsidR="00E52AB7" w:rsidRPr="00B81C5F" w:rsidRDefault="00E52AB7" w:rsidP="00E52AB7">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2023</w:t>
      </w:r>
    </w:p>
    <w:p w14:paraId="7C8FB912" w14:textId="77777777" w:rsidR="00E52AB7" w:rsidRPr="00B81C5F" w:rsidRDefault="00E52AB7" w:rsidP="00E52AB7">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2022</w:t>
      </w:r>
    </w:p>
    <w:p w14:paraId="30BBF2D5" w14:textId="77777777" w:rsidR="00E52AB7" w:rsidRPr="00B81C5F" w:rsidRDefault="00E52AB7" w:rsidP="00E52AB7">
      <w:pPr>
        <w:widowControl w:val="0"/>
        <w:autoSpaceDE w:val="0"/>
        <w:autoSpaceDN w:val="0"/>
        <w:adjustRightInd w:val="0"/>
      </w:pPr>
      <w:r w:rsidRPr="00B81C5F">
        <w:rPr>
          <w:rFonts w:ascii="Arial" w:hAnsi="Arial" w:cs="Arial"/>
          <w:noProof/>
          <w:sz w:val="20"/>
          <w:szCs w:val="20"/>
        </w:rPr>
        <w:drawing>
          <wp:inline distT="0" distB="0" distL="0" distR="0" wp14:anchorId="00F8E0FE" wp14:editId="66DC31E9">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355FA2A2" w14:textId="77777777" w:rsidR="00E52AB7" w:rsidRPr="00B81C5F" w:rsidRDefault="00E52AB7" w:rsidP="00E52AB7">
      <w:pPr>
        <w:widowControl w:val="0"/>
        <w:autoSpaceDE w:val="0"/>
        <w:autoSpaceDN w:val="0"/>
        <w:adjustRightInd w:val="0"/>
        <w:jc w:val="both"/>
        <w:rPr>
          <w:sz w:val="20"/>
          <w:szCs w:val="20"/>
        </w:rPr>
        <w:sectPr w:rsidR="00E52AB7" w:rsidRPr="00B81C5F" w:rsidSect="008A1FAB">
          <w:headerReference w:type="default" r:id="rId9"/>
          <w:footerReference w:type="even" r:id="rId10"/>
          <w:pgSz w:w="12240" w:h="15840" w:code="1"/>
          <w:pgMar w:top="360" w:right="720" w:bottom="720" w:left="720" w:header="720" w:footer="720" w:gutter="0"/>
          <w:pgNumType w:start="1"/>
          <w:cols w:space="720"/>
          <w:docGrid w:linePitch="360"/>
        </w:sectPr>
      </w:pPr>
    </w:p>
    <w:p w14:paraId="30EEDEBE"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MICHELLE ALTIS</w:t>
      </w:r>
      <w:r w:rsidRPr="00B81C5F">
        <w:rPr>
          <w:rFonts w:ascii="Arial Narrow" w:hAnsi="Arial Narrow"/>
          <w:sz w:val="18"/>
          <w:szCs w:val="18"/>
        </w:rPr>
        <w:t xml:space="preserve"> at </w:t>
      </w:r>
      <w:r>
        <w:rPr>
          <w:rFonts w:ascii="Arial Narrow" w:hAnsi="Arial Narrow"/>
          <w:sz w:val="18"/>
          <w:szCs w:val="18"/>
        </w:rPr>
        <w:t>620-496-2241</w:t>
      </w:r>
      <w:r w:rsidRPr="00B81C5F">
        <w:rPr>
          <w:rFonts w:ascii="Arial Narrow" w:hAnsi="Arial Narrow"/>
          <w:sz w:val="18"/>
          <w:szCs w:val="18"/>
        </w:rPr>
        <w:t>.</w:t>
      </w:r>
    </w:p>
    <w:p w14:paraId="56E3FA36" w14:textId="77777777" w:rsidR="00E52AB7" w:rsidRPr="00B81C5F" w:rsidRDefault="00E52AB7" w:rsidP="00E52AB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w:t>
      </w:r>
      <w:proofErr w:type="gramStart"/>
      <w:r w:rsidRPr="00B81C5F">
        <w:rPr>
          <w:rFonts w:ascii="Arial Narrow" w:hAnsi="Arial Narrow"/>
          <w:sz w:val="18"/>
          <w:szCs w:val="18"/>
        </w:rPr>
        <w:t xml:space="preserve">from </w:t>
      </w:r>
      <w:r>
        <w:rPr>
          <w:rFonts w:ascii="Arial Narrow" w:hAnsi="Arial Narrow"/>
          <w:sz w:val="18"/>
          <w:szCs w:val="18"/>
        </w:rPr>
        <w:t>:</w:t>
      </w:r>
      <w:proofErr w:type="gramEnd"/>
    </w:p>
    <w:p w14:paraId="0302C5A2" w14:textId="77777777" w:rsidR="00E52AB7" w:rsidRPr="00B81C5F" w:rsidRDefault="00E52AB7" w:rsidP="00E52AB7">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93"/>
      </w:tblGrid>
      <w:tr w:rsidR="00E52AB7" w:rsidRPr="00B81C5F" w14:paraId="0302A1C6" w14:textId="77777777" w:rsidTr="00E52AB7">
        <w:trPr>
          <w:trHeight w:val="52"/>
          <w:tblHeader/>
        </w:trPr>
        <w:tc>
          <w:tcPr>
            <w:tcW w:w="2445" w:type="dxa"/>
            <w:vAlign w:val="center"/>
          </w:tcPr>
          <w:p w14:paraId="1C648D6E" w14:textId="77777777" w:rsidR="00E52AB7" w:rsidRPr="00B81C5F" w:rsidRDefault="00E52AB7" w:rsidP="009E6886">
            <w:pPr>
              <w:widowControl w:val="0"/>
              <w:autoSpaceDE w:val="0"/>
              <w:autoSpaceDN w:val="0"/>
              <w:adjustRightInd w:val="0"/>
              <w:jc w:val="both"/>
              <w:rPr>
                <w:rFonts w:ascii="Arial Narrow" w:hAnsi="Arial Narrow"/>
                <w:b/>
                <w:sz w:val="18"/>
                <w:szCs w:val="18"/>
              </w:rPr>
            </w:pPr>
            <w:bookmarkStart w:id="0" w:name="TABLE_SELLERRELATION"/>
            <w:bookmarkEnd w:id="0"/>
            <w:r w:rsidRPr="00B81C5F">
              <w:rPr>
                <w:rFonts w:ascii="Arial Narrow" w:hAnsi="Arial Narrow"/>
                <w:b/>
                <w:sz w:val="18"/>
                <w:szCs w:val="18"/>
              </w:rPr>
              <w:t>Buyer Name</w:t>
            </w:r>
          </w:p>
        </w:tc>
        <w:tc>
          <w:tcPr>
            <w:tcW w:w="2693" w:type="dxa"/>
            <w:vAlign w:val="center"/>
          </w:tcPr>
          <w:p w14:paraId="58926391" w14:textId="77777777" w:rsidR="00E52AB7" w:rsidRPr="00B81C5F" w:rsidRDefault="00E52AB7" w:rsidP="009E6886">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E52AB7" w:rsidRPr="00B81C5F" w14:paraId="638E3867" w14:textId="77777777" w:rsidTr="00E52AB7">
        <w:trPr>
          <w:tblHeader/>
        </w:trPr>
        <w:tc>
          <w:tcPr>
            <w:tcW w:w="2445" w:type="dxa"/>
            <w:vAlign w:val="center"/>
          </w:tcPr>
          <w:p w14:paraId="1704D238"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CITY OF LA HARPE</w:t>
            </w:r>
          </w:p>
        </w:tc>
        <w:tc>
          <w:tcPr>
            <w:tcW w:w="2693" w:type="dxa"/>
            <w:vAlign w:val="center"/>
          </w:tcPr>
          <w:p w14:paraId="2F01650C"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r>
    </w:tbl>
    <w:p w14:paraId="6216A65A" w14:textId="77777777" w:rsidR="00E52AB7" w:rsidRPr="00B81C5F" w:rsidRDefault="00E52AB7" w:rsidP="00E52AB7">
      <w:pPr>
        <w:widowControl w:val="0"/>
        <w:autoSpaceDE w:val="0"/>
        <w:autoSpaceDN w:val="0"/>
        <w:adjustRightInd w:val="0"/>
        <w:jc w:val="both"/>
        <w:rPr>
          <w:rFonts w:ascii="Arial Narrow" w:hAnsi="Arial Narrow"/>
          <w:sz w:val="18"/>
          <w:szCs w:val="18"/>
        </w:rPr>
      </w:pPr>
    </w:p>
    <w:p w14:paraId="19F8A9DB"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14:paraId="73990442"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0453FAD"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BA8B8AD" w14:textId="77777777" w:rsidR="00E52AB7"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14:paraId="62C17CBE" w14:textId="77777777" w:rsidR="00E52AB7" w:rsidRPr="00B81C5F"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14:paraId="33DB7232" w14:textId="77777777" w:rsidR="00E52AB7" w:rsidRPr="00B81C5F"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04B8B498" w14:textId="77777777" w:rsidR="00E52AB7" w:rsidRPr="00B81C5F"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14:paraId="3CF4E92F" w14:textId="77777777" w:rsidR="00E52AB7" w:rsidRPr="00B81C5F"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14:paraId="1AA2923C" w14:textId="77777777" w:rsidR="00E52AB7" w:rsidRPr="00B81C5F" w:rsidRDefault="00E52AB7" w:rsidP="00E52AB7">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69D0B952"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In order to ensure that tap water is safe to drink, EPA prescribes regulation which limits the </w:t>
      </w:r>
      <w:proofErr w:type="gramStart"/>
      <w:r w:rsidRPr="00B81C5F">
        <w:rPr>
          <w:rFonts w:ascii="Arial Narrow" w:hAnsi="Arial Narrow"/>
          <w:sz w:val="18"/>
          <w:szCs w:val="18"/>
        </w:rPr>
        <w:t>amount</w:t>
      </w:r>
      <w:proofErr w:type="gramEnd"/>
      <w:r w:rsidRPr="00B81C5F">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07628178" w14:textId="77777777" w:rsidR="00E52AB7" w:rsidRPr="00B81C5F" w:rsidRDefault="00E52AB7" w:rsidP="00E52AB7">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sidRPr="00B81C5F">
        <w:rPr>
          <w:rFonts w:ascii="Arial Narrow" w:hAnsi="Arial Narrow"/>
          <w:sz w:val="18"/>
          <w:szCs w:val="18"/>
        </w:rPr>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690D83AD" w14:textId="77777777" w:rsidR="00E52AB7" w:rsidRPr="00B81C5F" w:rsidRDefault="00E52AB7" w:rsidP="00E52AB7">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14:paraId="46816EB2" w14:textId="77777777" w:rsidR="00E52AB7" w:rsidRPr="00B81C5F" w:rsidRDefault="00E52AB7" w:rsidP="00E52AB7">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14:paraId="6E807D40" w14:textId="77777777" w:rsidR="00E52AB7" w:rsidRPr="00B81C5F" w:rsidRDefault="00E52AB7" w:rsidP="00E52AB7">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14:anchorId="287395FB" wp14:editId="754D976C">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5251F13E" w14:textId="77777777" w:rsidR="00E52AB7" w:rsidRPr="00B81C5F" w:rsidRDefault="00E52AB7" w:rsidP="00E52AB7">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14:paraId="2CA0AE11"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(MCLG)</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MCLGs allow for a margin of safety.</w:t>
      </w:r>
    </w:p>
    <w:p w14:paraId="2B429426"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smartTag w:uri="urn:schemas-microsoft-com:office:smarttags" w:element="stockticker">
        <w:r w:rsidRPr="00B81C5F">
          <w:rPr>
            <w:rFonts w:ascii="Arial Narrow" w:hAnsi="Arial Narrow"/>
            <w:b/>
            <w:sz w:val="18"/>
            <w:szCs w:val="18"/>
            <w:u w:val="single"/>
          </w:rPr>
          <w:t>MCL</w:t>
        </w:r>
      </w:smartTag>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smartTag w:uri="urn:schemas-microsoft-com:office:smarttags" w:element="stockticker">
        <w:r w:rsidRPr="00B81C5F">
          <w:rPr>
            <w:rFonts w:ascii="Arial Narrow" w:hAnsi="Arial Narrow"/>
            <w:sz w:val="18"/>
            <w:szCs w:val="18"/>
          </w:rPr>
          <w:t>MCL</w:t>
        </w:r>
      </w:smartTag>
      <w:r w:rsidRPr="00B81C5F">
        <w:rPr>
          <w:rFonts w:ascii="Arial Narrow" w:hAnsi="Arial Narrow"/>
          <w:sz w:val="18"/>
          <w:szCs w:val="18"/>
        </w:rPr>
        <w:t xml:space="preserve"> is the highest level of a contaminant that is allowed in drinking water. MCLs are set as close to the MCLGs as feasible using the best available treatment technology.</w:t>
      </w:r>
    </w:p>
    <w:p w14:paraId="343A44B5"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(SMCL):</w:t>
      </w:r>
      <w:r w:rsidRPr="00B81C5F">
        <w:rPr>
          <w:rFonts w:ascii="Arial Narrow" w:hAnsi="Arial Narrow"/>
          <w:sz w:val="18"/>
          <w:szCs w:val="18"/>
        </w:rPr>
        <w:t xml:space="preserve">  recommended level for a contaminant that is not regulated and has no MCL.</w:t>
      </w:r>
    </w:p>
    <w:p w14:paraId="3A6A917F"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14:paraId="255C8264"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(TT)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14:paraId="6902F437"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(MRDL)</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14:paraId="315FE388"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14:paraId="46A8B46B"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(ppm)</w:t>
      </w:r>
      <w:r w:rsidRPr="00B81C5F">
        <w:rPr>
          <w:rFonts w:ascii="Arial Narrow" w:hAnsi="Arial Narrow"/>
          <w:sz w:val="18"/>
          <w:szCs w:val="18"/>
        </w:rPr>
        <w:t xml:space="preserve"> or milligrams per liter (mg/l)</w:t>
      </w:r>
    </w:p>
    <w:p w14:paraId="511E48CF"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sidRPr="00B81C5F">
        <w:rPr>
          <w:rFonts w:ascii="Arial Narrow" w:hAnsi="Arial Narrow"/>
          <w:sz w:val="18"/>
          <w:szCs w:val="18"/>
        </w:rPr>
        <w:t xml:space="preserve"> or micrograms per liter (µg/l)</w:t>
      </w:r>
    </w:p>
    <w:p w14:paraId="11DC022C"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14:paraId="404C04B6"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Millirems per Year (mrem/</w:t>
      </w:r>
      <w:proofErr w:type="spellStart"/>
      <w:r w:rsidRPr="00B81C5F">
        <w:rPr>
          <w:rFonts w:ascii="Arial Narrow" w:hAnsi="Arial Narrow"/>
          <w:b/>
          <w:sz w:val="18"/>
          <w:szCs w:val="18"/>
          <w:u w:val="single"/>
        </w:rPr>
        <w:t>yr</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14:paraId="3F5D92D5" w14:textId="77777777" w:rsidR="00E52AB7" w:rsidRPr="00B81C5F" w:rsidRDefault="00E52AB7" w:rsidP="00E52AB7">
      <w:pPr>
        <w:rPr>
          <w:rFonts w:ascii="Arial Narrow" w:hAnsi="Arial Narrow"/>
          <w:sz w:val="18"/>
          <w:szCs w:val="18"/>
        </w:rPr>
      </w:pPr>
      <w:r w:rsidRPr="00B81C5F">
        <w:rPr>
          <w:rFonts w:ascii="Arial Narrow" w:hAnsi="Arial Narrow"/>
          <w:b/>
          <w:sz w:val="18"/>
          <w:szCs w:val="18"/>
          <w:u w:val="single"/>
        </w:rPr>
        <w:t xml:space="preserve">Monitoring Period Average (MPA):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14:paraId="03D6D19F"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Nephelometric Turbidity Unit (NTU)</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NTU is just noticeable to the average person. Turbidity is not regulated for groundwater systems.</w:t>
      </w:r>
    </w:p>
    <w:p w14:paraId="633464E0"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Running Annual Average (RAA):</w:t>
      </w:r>
      <w:r w:rsidRPr="00B81C5F">
        <w:rPr>
          <w:rFonts w:ascii="Arial Narrow" w:hAnsi="Arial Narrow"/>
          <w:sz w:val="18"/>
          <w:szCs w:val="18"/>
        </w:rPr>
        <w:t xml:space="preserve">  an average of sample results obtained over the most current 12 months and used to determine compliance with MCLs.</w:t>
      </w:r>
    </w:p>
    <w:p w14:paraId="6C0ED457" w14:textId="77777777" w:rsidR="00E52AB7"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 xml:space="preserve">Locational Running Annual Average (LRAA):  </w:t>
      </w:r>
      <w:r w:rsidRPr="00B81C5F">
        <w:rPr>
          <w:rFonts w:ascii="Arial Narrow" w:hAnsi="Arial Narrow"/>
          <w:sz w:val="18"/>
          <w:szCs w:val="18"/>
        </w:rPr>
        <w:t>Average of sample analytical results for samples taken at a particular monitoring location during the previous four calendar quarters.</w:t>
      </w:r>
    </w:p>
    <w:p w14:paraId="0FF50E30" w14:textId="77777777" w:rsidR="00E52AB7" w:rsidRPr="00B81C5F" w:rsidRDefault="00E52AB7" w:rsidP="00E52AB7">
      <w:pPr>
        <w:widowControl w:val="0"/>
        <w:autoSpaceDE w:val="0"/>
        <w:autoSpaceDN w:val="0"/>
        <w:adjustRightInd w:val="0"/>
        <w:rPr>
          <w:rFonts w:ascii="Arial Narrow" w:hAnsi="Arial Narrow"/>
          <w:sz w:val="18"/>
          <w:szCs w:val="18"/>
        </w:rPr>
      </w:pPr>
      <w:r>
        <w:rPr>
          <w:rFonts w:ascii="Arial Narrow" w:hAnsi="Arial Narrow"/>
          <w:sz w:val="18"/>
          <w:szCs w:val="18"/>
        </w:rPr>
        <w:br w:type="page"/>
      </w:r>
    </w:p>
    <w:p w14:paraId="472DEF39" w14:textId="77777777" w:rsidR="00E52AB7" w:rsidRPr="00B81C5F" w:rsidRDefault="00E52AB7" w:rsidP="00E52AB7">
      <w:pPr>
        <w:widowControl w:val="0"/>
        <w:autoSpaceDE w:val="0"/>
        <w:autoSpaceDN w:val="0"/>
        <w:adjustRightInd w:val="0"/>
        <w:jc w:val="both"/>
        <w:rPr>
          <w:rFonts w:ascii="Arial Narrow" w:hAnsi="Arial Narrow"/>
          <w:sz w:val="18"/>
          <w:szCs w:val="18"/>
        </w:rPr>
        <w:sectPr w:rsidR="00E52AB7" w:rsidRPr="00B81C5F" w:rsidSect="002D589B">
          <w:headerReference w:type="default" r:id="rId12"/>
          <w:type w:val="continuous"/>
          <w:pgSz w:w="12240" w:h="15840" w:code="1"/>
          <w:pgMar w:top="720" w:right="720" w:bottom="720" w:left="720" w:header="720" w:footer="720" w:gutter="0"/>
          <w:pgNumType w:start="1"/>
          <w:cols w:num="2" w:space="288"/>
          <w:docGrid w:linePitch="360"/>
        </w:sectPr>
      </w:pPr>
    </w:p>
    <w:p w14:paraId="483F48DB" w14:textId="77777777" w:rsidR="00E52AB7" w:rsidRPr="00B81C5F" w:rsidRDefault="00E52AB7" w:rsidP="00E52AB7">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CITY OF LA HARPE</w:t>
      </w:r>
    </w:p>
    <w:p w14:paraId="3EDAC9A8" w14:textId="77777777" w:rsidR="00E52AB7" w:rsidRPr="00BE5F7F" w:rsidRDefault="00E52AB7" w:rsidP="00E52AB7">
      <w:pPr>
        <w:widowControl w:val="0"/>
        <w:autoSpaceDE w:val="0"/>
        <w:autoSpaceDN w:val="0"/>
        <w:adjustRightInd w:val="0"/>
        <w:jc w:val="both"/>
        <w:rPr>
          <w:rFonts w:ascii="Arial Narrow" w:hAnsi="Arial Narrow"/>
          <w:sz w:val="6"/>
          <w:szCs w:val="6"/>
        </w:rPr>
      </w:pPr>
    </w:p>
    <w:p w14:paraId="6A771289" w14:textId="77777777" w:rsidR="00E52AB7" w:rsidRPr="00BE5F7F" w:rsidRDefault="00E52AB7" w:rsidP="00E52AB7">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E52AB7" w:rsidRPr="00B81C5F" w14:paraId="22638BBD" w14:textId="77777777" w:rsidTr="009E6886">
        <w:trPr>
          <w:trHeight w:val="418"/>
        </w:trPr>
        <w:tc>
          <w:tcPr>
            <w:tcW w:w="2700" w:type="dxa"/>
            <w:vAlign w:val="center"/>
          </w:tcPr>
          <w:p w14:paraId="750F102C"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1" w:name="TABLE_TTHM"/>
            <w:r w:rsidRPr="00B81C5F">
              <w:rPr>
                <w:rFonts w:ascii="Arial Narrow" w:hAnsi="Arial Narrow"/>
                <w:b/>
                <w:sz w:val="18"/>
                <w:szCs w:val="18"/>
              </w:rPr>
              <w:t>Disinfection Byproducts</w:t>
            </w:r>
            <w:bookmarkEnd w:id="1"/>
          </w:p>
        </w:tc>
        <w:tc>
          <w:tcPr>
            <w:tcW w:w="990" w:type="dxa"/>
            <w:vAlign w:val="center"/>
          </w:tcPr>
          <w:p w14:paraId="5DEC523B"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14:paraId="4E1B9127"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RAA</w:t>
            </w:r>
          </w:p>
        </w:tc>
        <w:tc>
          <w:tcPr>
            <w:tcW w:w="990" w:type="dxa"/>
            <w:vAlign w:val="center"/>
          </w:tcPr>
          <w:p w14:paraId="129C5857"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12F5CCE9" w14:textId="77777777" w:rsidR="00E52AB7" w:rsidRPr="00B81C5F" w:rsidRDefault="00E52AB7" w:rsidP="009E6886">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7AC2CF2C"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14:paraId="1E92C498" w14:textId="77777777" w:rsidR="00E52AB7" w:rsidRPr="00B81C5F" w:rsidRDefault="00E52AB7" w:rsidP="009E6886">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7F8CCD90"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240" w:type="dxa"/>
            <w:vAlign w:val="center"/>
          </w:tcPr>
          <w:p w14:paraId="57B6FF0D"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E52AB7" w:rsidRPr="00B81C5F" w14:paraId="23340AA3" w14:textId="77777777" w:rsidTr="00E52AB7">
        <w:tc>
          <w:tcPr>
            <w:tcW w:w="2700" w:type="dxa"/>
            <w:vAlign w:val="center"/>
          </w:tcPr>
          <w:p w14:paraId="5FF4885B"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990" w:type="dxa"/>
            <w:vAlign w:val="center"/>
          </w:tcPr>
          <w:p w14:paraId="431FFBD3"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2022</w:t>
            </w:r>
          </w:p>
        </w:tc>
        <w:tc>
          <w:tcPr>
            <w:tcW w:w="900" w:type="dxa"/>
            <w:vAlign w:val="center"/>
          </w:tcPr>
          <w:p w14:paraId="3D0CB5A7"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42</w:t>
            </w:r>
          </w:p>
        </w:tc>
        <w:tc>
          <w:tcPr>
            <w:tcW w:w="990" w:type="dxa"/>
            <w:vAlign w:val="center"/>
          </w:tcPr>
          <w:p w14:paraId="2BA1A601"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28 - 58</w:t>
            </w:r>
          </w:p>
        </w:tc>
        <w:tc>
          <w:tcPr>
            <w:tcW w:w="630" w:type="dxa"/>
            <w:vAlign w:val="center"/>
          </w:tcPr>
          <w:p w14:paraId="736A4223"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4E782762"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14:paraId="728BBF61"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7639D1D7"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E52AB7" w:rsidRPr="00B81C5F" w14:paraId="1756BE07" w14:textId="77777777" w:rsidTr="00E52AB7">
        <w:tc>
          <w:tcPr>
            <w:tcW w:w="2700" w:type="dxa"/>
            <w:vAlign w:val="center"/>
          </w:tcPr>
          <w:p w14:paraId="1E88C77D"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990" w:type="dxa"/>
            <w:vAlign w:val="center"/>
          </w:tcPr>
          <w:p w14:paraId="0059C9B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2022</w:t>
            </w:r>
          </w:p>
        </w:tc>
        <w:tc>
          <w:tcPr>
            <w:tcW w:w="900" w:type="dxa"/>
            <w:vAlign w:val="center"/>
          </w:tcPr>
          <w:p w14:paraId="0F9B8FD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67</w:t>
            </w:r>
          </w:p>
        </w:tc>
        <w:tc>
          <w:tcPr>
            <w:tcW w:w="990" w:type="dxa"/>
            <w:vAlign w:val="center"/>
          </w:tcPr>
          <w:p w14:paraId="5DEA5E0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44 - 97</w:t>
            </w:r>
          </w:p>
        </w:tc>
        <w:tc>
          <w:tcPr>
            <w:tcW w:w="630" w:type="dxa"/>
            <w:vAlign w:val="center"/>
          </w:tcPr>
          <w:p w14:paraId="03265E3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71F8181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14:paraId="55C16DE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78A2C46F"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14:paraId="75C4D500" w14:textId="77777777" w:rsidR="00E52AB7" w:rsidRPr="00BE5F7F" w:rsidRDefault="00E52AB7" w:rsidP="00E52AB7">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E52AB7" w:rsidRPr="00B81C5F" w14:paraId="691E96B6" w14:textId="77777777" w:rsidTr="009E6886">
        <w:trPr>
          <w:trHeight w:val="418"/>
        </w:trPr>
        <w:tc>
          <w:tcPr>
            <w:tcW w:w="1980" w:type="dxa"/>
            <w:vAlign w:val="center"/>
          </w:tcPr>
          <w:p w14:paraId="1B2C65A0"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2" w:name="TABLE_90TH"/>
            <w:r w:rsidRPr="00B81C5F">
              <w:rPr>
                <w:rFonts w:ascii="Arial Narrow" w:hAnsi="Arial Narrow"/>
                <w:b/>
                <w:sz w:val="18"/>
                <w:szCs w:val="18"/>
              </w:rPr>
              <w:t>Lead and Copper</w:t>
            </w:r>
            <w:bookmarkEnd w:id="2"/>
          </w:p>
        </w:tc>
        <w:tc>
          <w:tcPr>
            <w:tcW w:w="1350" w:type="dxa"/>
            <w:vAlign w:val="center"/>
          </w:tcPr>
          <w:p w14:paraId="11437216"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14:paraId="637C69FE"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14:paraId="36FB115C"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58D5D953" w14:textId="77777777" w:rsidR="00E52AB7" w:rsidRPr="00B81C5F" w:rsidRDefault="00E52AB7" w:rsidP="009E6886">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14:paraId="1EFF3C5E"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14:paraId="40BB9540"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14:paraId="77598D71"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14:paraId="4194160C"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E52AB7" w:rsidRPr="00B81C5F" w14:paraId="0C780415" w14:textId="77777777" w:rsidTr="00E52AB7">
        <w:tc>
          <w:tcPr>
            <w:tcW w:w="1980" w:type="dxa"/>
            <w:vAlign w:val="center"/>
          </w:tcPr>
          <w:p w14:paraId="5588A17A"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14:paraId="75A7AB98"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3C6EE419"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0.27</w:t>
            </w:r>
          </w:p>
        </w:tc>
        <w:tc>
          <w:tcPr>
            <w:tcW w:w="1080" w:type="dxa"/>
            <w:vAlign w:val="center"/>
          </w:tcPr>
          <w:p w14:paraId="053172EB"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0.016 - 0.51</w:t>
            </w:r>
          </w:p>
        </w:tc>
        <w:tc>
          <w:tcPr>
            <w:tcW w:w="720" w:type="dxa"/>
            <w:vAlign w:val="center"/>
          </w:tcPr>
          <w:p w14:paraId="5512610F"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720" w:type="dxa"/>
            <w:vAlign w:val="center"/>
          </w:tcPr>
          <w:p w14:paraId="3D22656D"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14:paraId="6B99CC6E"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06447CE5"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E52AB7" w:rsidRPr="00B81C5F" w14:paraId="4C139075" w14:textId="77777777" w:rsidTr="00E52AB7">
        <w:tc>
          <w:tcPr>
            <w:tcW w:w="1980" w:type="dxa"/>
            <w:vAlign w:val="center"/>
          </w:tcPr>
          <w:p w14:paraId="73415784"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14:paraId="2CC76481"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786784F2"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080" w:type="dxa"/>
            <w:vAlign w:val="center"/>
          </w:tcPr>
          <w:p w14:paraId="3664412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0 - 2.3</w:t>
            </w:r>
          </w:p>
        </w:tc>
        <w:tc>
          <w:tcPr>
            <w:tcW w:w="720" w:type="dxa"/>
            <w:vAlign w:val="center"/>
          </w:tcPr>
          <w:p w14:paraId="3F2578E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14:paraId="1B9CCF3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14:paraId="69C5ACB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5F7FFCD6"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14:paraId="2599B5DE" w14:textId="77777777" w:rsidR="00E52AB7" w:rsidRPr="00B81C5F" w:rsidRDefault="00E52AB7" w:rsidP="00E52AB7">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E52AB7" w:rsidRPr="00B81C5F" w14:paraId="6975B602" w14:textId="77777777" w:rsidTr="009E6886">
        <w:trPr>
          <w:trHeight w:val="144"/>
          <w:tblHeader/>
          <w:jc w:val="center"/>
        </w:trPr>
        <w:tc>
          <w:tcPr>
            <w:tcW w:w="3060" w:type="dxa"/>
            <w:vAlign w:val="center"/>
          </w:tcPr>
          <w:p w14:paraId="14E2C591"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3" w:name="TABLE_MRDL2"/>
            <w:bookmarkEnd w:id="3"/>
            <w:r w:rsidRPr="00B81C5F">
              <w:rPr>
                <w:rFonts w:ascii="Arial Narrow" w:hAnsi="Arial Narrow"/>
                <w:b/>
                <w:sz w:val="18"/>
                <w:szCs w:val="18"/>
              </w:rPr>
              <w:t>Chlorine/Chloramines</w:t>
            </w:r>
          </w:p>
          <w:p w14:paraId="5AC1FCD4"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14:paraId="5F0D30D9"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w:t>
            </w:r>
          </w:p>
        </w:tc>
        <w:tc>
          <w:tcPr>
            <w:tcW w:w="1260" w:type="dxa"/>
            <w:vAlign w:val="center"/>
          </w:tcPr>
          <w:p w14:paraId="1817DAE3"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 Units</w:t>
            </w:r>
          </w:p>
        </w:tc>
        <w:tc>
          <w:tcPr>
            <w:tcW w:w="1620" w:type="dxa"/>
            <w:vAlign w:val="center"/>
          </w:tcPr>
          <w:p w14:paraId="6634F913"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w:t>
            </w:r>
          </w:p>
        </w:tc>
        <w:tc>
          <w:tcPr>
            <w:tcW w:w="2610" w:type="dxa"/>
            <w:vAlign w:val="center"/>
          </w:tcPr>
          <w:p w14:paraId="19443A1A"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 Units</w:t>
            </w:r>
          </w:p>
        </w:tc>
      </w:tr>
      <w:tr w:rsidR="00E52AB7" w:rsidRPr="00B81C5F" w14:paraId="17CB9028" w14:textId="77777777" w:rsidTr="009E6886">
        <w:trPr>
          <w:trHeight w:hRule="exact" w:val="20"/>
          <w:tblHeader/>
          <w:jc w:val="center"/>
        </w:trPr>
        <w:tc>
          <w:tcPr>
            <w:tcW w:w="3060" w:type="dxa"/>
            <w:vAlign w:val="center"/>
          </w:tcPr>
          <w:p w14:paraId="63D45E44" w14:textId="77777777" w:rsidR="00E52AB7" w:rsidRPr="00B81C5F" w:rsidRDefault="00E52AB7" w:rsidP="009E6886">
            <w:pPr>
              <w:widowControl w:val="0"/>
              <w:autoSpaceDE w:val="0"/>
              <w:autoSpaceDN w:val="0"/>
              <w:adjustRightInd w:val="0"/>
              <w:jc w:val="both"/>
              <w:rPr>
                <w:rFonts w:ascii="Arial Narrow" w:hAnsi="Arial Narrow"/>
                <w:sz w:val="18"/>
                <w:szCs w:val="18"/>
              </w:rPr>
            </w:pPr>
          </w:p>
        </w:tc>
        <w:tc>
          <w:tcPr>
            <w:tcW w:w="2250" w:type="dxa"/>
            <w:vAlign w:val="center"/>
          </w:tcPr>
          <w:p w14:paraId="653133FD"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1260" w:type="dxa"/>
            <w:vAlign w:val="center"/>
          </w:tcPr>
          <w:p w14:paraId="2BA45038"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1620" w:type="dxa"/>
            <w:vAlign w:val="center"/>
          </w:tcPr>
          <w:p w14:paraId="59A64FFB"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2610" w:type="dxa"/>
            <w:vAlign w:val="center"/>
          </w:tcPr>
          <w:p w14:paraId="5C572FA4"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r>
      <w:tr w:rsidR="00E52AB7" w:rsidRPr="00B81C5F" w14:paraId="4CF27355" w14:textId="77777777" w:rsidTr="00E52AB7">
        <w:trPr>
          <w:tblHeader/>
          <w:jc w:val="center"/>
        </w:trPr>
        <w:tc>
          <w:tcPr>
            <w:tcW w:w="3060" w:type="dxa"/>
            <w:vAlign w:val="center"/>
          </w:tcPr>
          <w:p w14:paraId="7765FF62"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2022 - 2022</w:t>
            </w:r>
          </w:p>
        </w:tc>
        <w:tc>
          <w:tcPr>
            <w:tcW w:w="2250" w:type="dxa"/>
            <w:vAlign w:val="center"/>
          </w:tcPr>
          <w:p w14:paraId="1F033CED"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2.8600</w:t>
            </w:r>
          </w:p>
        </w:tc>
        <w:tc>
          <w:tcPr>
            <w:tcW w:w="1260" w:type="dxa"/>
            <w:vAlign w:val="center"/>
          </w:tcPr>
          <w:p w14:paraId="5A452058"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14:paraId="28F6BE6A"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2610" w:type="dxa"/>
            <w:vAlign w:val="center"/>
          </w:tcPr>
          <w:p w14:paraId="1CF3B84F"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14:paraId="0C3F6C68" w14:textId="77777777" w:rsidR="00E52AB7" w:rsidRPr="00126877" w:rsidRDefault="00E52AB7" w:rsidP="00E52AB7">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14:paraId="782E942A" w14:textId="77777777" w:rsidR="00E52AB7" w:rsidRPr="00B81C5F" w:rsidRDefault="00E52AB7" w:rsidP="00E52AB7">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E52AB7" w:rsidRPr="00B81C5F" w14:paraId="047A7BE8" w14:textId="77777777" w:rsidTr="00E52AB7">
        <w:trPr>
          <w:trHeight w:val="170"/>
        </w:trPr>
        <w:tc>
          <w:tcPr>
            <w:tcW w:w="2431" w:type="dxa"/>
            <w:vAlign w:val="center"/>
          </w:tcPr>
          <w:p w14:paraId="2DF70CEA"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4" w:name="TABLE_VIOLATIONS2"/>
            <w:bookmarkEnd w:id="4"/>
            <w:r w:rsidRPr="00B81C5F">
              <w:rPr>
                <w:rFonts w:ascii="Arial Narrow" w:hAnsi="Arial Narrow"/>
                <w:b/>
                <w:sz w:val="18"/>
                <w:szCs w:val="18"/>
              </w:rPr>
              <w:t>Compliance Period</w:t>
            </w:r>
          </w:p>
        </w:tc>
        <w:tc>
          <w:tcPr>
            <w:tcW w:w="3280" w:type="dxa"/>
            <w:vAlign w:val="center"/>
          </w:tcPr>
          <w:p w14:paraId="79B73802"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Analyte</w:t>
            </w:r>
          </w:p>
        </w:tc>
        <w:tc>
          <w:tcPr>
            <w:tcW w:w="4999" w:type="dxa"/>
            <w:vAlign w:val="center"/>
          </w:tcPr>
          <w:p w14:paraId="04EC9E1D"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E52AB7" w:rsidRPr="00B81C5F" w14:paraId="3BAFE1CC" w14:textId="77777777" w:rsidTr="00501794">
        <w:tc>
          <w:tcPr>
            <w:tcW w:w="10710" w:type="dxa"/>
            <w:gridSpan w:val="3"/>
            <w:vAlign w:val="center"/>
          </w:tcPr>
          <w:p w14:paraId="69F01DB0" w14:textId="77777777" w:rsidR="00E52AB7" w:rsidRPr="00B81C5F" w:rsidRDefault="00E52AB7" w:rsidP="00E52AB7">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2022</w:t>
            </w:r>
          </w:p>
        </w:tc>
      </w:tr>
    </w:tbl>
    <w:p w14:paraId="6576286C" w14:textId="77777777" w:rsidR="00E52AB7" w:rsidRPr="00126877" w:rsidRDefault="00E52AB7" w:rsidP="00E52AB7">
      <w:pPr>
        <w:rPr>
          <w:rFonts w:ascii="Arial Narrow" w:eastAsia="Calibri" w:hAnsi="Arial Narrow"/>
          <w:sz w:val="6"/>
          <w:szCs w:val="6"/>
        </w:rPr>
      </w:pPr>
    </w:p>
    <w:p w14:paraId="00F9A4DC" w14:textId="77777777" w:rsidR="00E52AB7" w:rsidRDefault="00E52AB7" w:rsidP="00E52AB7">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Additional Required Health Effects Language:</w:t>
      </w:r>
    </w:p>
    <w:p w14:paraId="04363570" w14:textId="77777777" w:rsidR="00E52AB7" w:rsidRDefault="00E52AB7" w:rsidP="00E52AB7">
      <w:pPr>
        <w:widowControl w:val="0"/>
        <w:autoSpaceDE w:val="0"/>
        <w:autoSpaceDN w:val="0"/>
        <w:adjustRightInd w:val="0"/>
        <w:spacing w:after="20"/>
        <w:jc w:val="both"/>
        <w:rPr>
          <w:rFonts w:ascii="Arial Narrow" w:hAnsi="Arial Narrow"/>
          <w:sz w:val="18"/>
          <w:szCs w:val="18"/>
        </w:rPr>
      </w:pPr>
    </w:p>
    <w:p w14:paraId="2EACAEEE" w14:textId="77777777" w:rsidR="00E52AB7" w:rsidRPr="00B81C5F" w:rsidRDefault="00E52AB7" w:rsidP="00E52AB7">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Some people who drink water containing trihalomethanes in excess of the MCL over many years may experience problems with their liver, kidneys, or central nervous systems, and may have an increased risk of getting cancer.</w:t>
      </w:r>
    </w:p>
    <w:p w14:paraId="31BFAA00" w14:textId="77777777" w:rsidR="00E52AB7" w:rsidRDefault="00E52AB7" w:rsidP="00E52AB7">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bookmarkStart w:id="5" w:name="PURCHASES"/>
    </w:p>
    <w:p w14:paraId="20E98BC5" w14:textId="77777777" w:rsidR="00E52AB7" w:rsidRPr="00B81C5F" w:rsidRDefault="00E52AB7" w:rsidP="00E52AB7">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from the water systems that we purchase drinking water from. </w:t>
      </w:r>
    </w:p>
    <w:p w14:paraId="3AA3C485" w14:textId="77777777" w:rsidR="00E52AB7" w:rsidRPr="00126877" w:rsidRDefault="00E52AB7" w:rsidP="00E52AB7">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E52AB7" w:rsidRPr="00B81C5F" w14:paraId="4486277D" w14:textId="77777777" w:rsidTr="009E6886">
        <w:trPr>
          <w:trHeight w:val="288"/>
          <w:tblHeader/>
        </w:trPr>
        <w:tc>
          <w:tcPr>
            <w:tcW w:w="1530" w:type="dxa"/>
            <w:vAlign w:val="center"/>
          </w:tcPr>
          <w:p w14:paraId="37B6EA23"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6" w:name="TABLE_NTCRPURCHASE"/>
            <w:r w:rsidRPr="00B81C5F">
              <w:rPr>
                <w:rFonts w:ascii="Arial Narrow" w:hAnsi="Arial Narrow"/>
                <w:b/>
                <w:sz w:val="18"/>
                <w:szCs w:val="18"/>
              </w:rPr>
              <w:t>Regulated Contaminants</w:t>
            </w:r>
            <w:bookmarkEnd w:id="6"/>
          </w:p>
        </w:tc>
        <w:tc>
          <w:tcPr>
            <w:tcW w:w="1080" w:type="dxa"/>
            <w:vAlign w:val="center"/>
          </w:tcPr>
          <w:p w14:paraId="7F410B57"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14:paraId="7D5D0582"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14:paraId="74A944A2"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14:paraId="1CBAF729"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4BA8A08F" w14:textId="77777777" w:rsidR="00E52AB7" w:rsidRPr="00B81C5F" w:rsidRDefault="00E52AB7" w:rsidP="009E6886">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1F245E6D"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14:paraId="51473238" w14:textId="77777777" w:rsidR="00E52AB7" w:rsidRPr="00B81C5F" w:rsidRDefault="00E52AB7" w:rsidP="009E6886">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335E7825"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2160" w:type="dxa"/>
            <w:vAlign w:val="center"/>
          </w:tcPr>
          <w:p w14:paraId="4A33E933"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E52AB7" w:rsidRPr="00B81C5F" w14:paraId="691225BA" w14:textId="77777777" w:rsidTr="00E52AB7">
        <w:trPr>
          <w:tblHeader/>
        </w:trPr>
        <w:tc>
          <w:tcPr>
            <w:tcW w:w="1530" w:type="dxa"/>
            <w:vAlign w:val="center"/>
          </w:tcPr>
          <w:p w14:paraId="69A5B7B5"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ATRAZINE</w:t>
            </w:r>
          </w:p>
        </w:tc>
        <w:tc>
          <w:tcPr>
            <w:tcW w:w="1080" w:type="dxa"/>
            <w:vAlign w:val="center"/>
          </w:tcPr>
          <w:p w14:paraId="158577AB"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5/10/2022</w:t>
            </w:r>
          </w:p>
        </w:tc>
        <w:tc>
          <w:tcPr>
            <w:tcW w:w="2250" w:type="dxa"/>
            <w:vAlign w:val="center"/>
          </w:tcPr>
          <w:p w14:paraId="3C4C9797"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616045BC"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0.85</w:t>
            </w:r>
          </w:p>
        </w:tc>
        <w:tc>
          <w:tcPr>
            <w:tcW w:w="1080" w:type="dxa"/>
            <w:vAlign w:val="center"/>
          </w:tcPr>
          <w:p w14:paraId="45601AE2"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0.85</w:t>
            </w:r>
          </w:p>
        </w:tc>
        <w:tc>
          <w:tcPr>
            <w:tcW w:w="630" w:type="dxa"/>
            <w:vAlign w:val="center"/>
          </w:tcPr>
          <w:p w14:paraId="12F424EC"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3B393CE3"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720" w:type="dxa"/>
            <w:vAlign w:val="center"/>
          </w:tcPr>
          <w:p w14:paraId="1DE1B16D"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2160" w:type="dxa"/>
            <w:vAlign w:val="center"/>
          </w:tcPr>
          <w:p w14:paraId="766057B8"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herbicide used on row crops</w:t>
            </w:r>
          </w:p>
        </w:tc>
      </w:tr>
      <w:tr w:rsidR="00E52AB7" w:rsidRPr="00B81C5F" w14:paraId="38C953EC" w14:textId="77777777" w:rsidTr="00E52AB7">
        <w:trPr>
          <w:tblHeader/>
        </w:trPr>
        <w:tc>
          <w:tcPr>
            <w:tcW w:w="1530" w:type="dxa"/>
            <w:vAlign w:val="center"/>
          </w:tcPr>
          <w:p w14:paraId="783E4262"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14:paraId="0785A67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250" w:type="dxa"/>
            <w:vAlign w:val="center"/>
          </w:tcPr>
          <w:p w14:paraId="2D4EBB7B"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407B184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0.096</w:t>
            </w:r>
          </w:p>
        </w:tc>
        <w:tc>
          <w:tcPr>
            <w:tcW w:w="1080" w:type="dxa"/>
            <w:vAlign w:val="center"/>
          </w:tcPr>
          <w:p w14:paraId="4D5F374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0.096</w:t>
            </w:r>
          </w:p>
        </w:tc>
        <w:tc>
          <w:tcPr>
            <w:tcW w:w="630" w:type="dxa"/>
            <w:vAlign w:val="center"/>
          </w:tcPr>
          <w:p w14:paraId="58D896A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08195CA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14:paraId="5004BC3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14:paraId="60B5C812"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E52AB7" w:rsidRPr="00B81C5F" w14:paraId="1283D9B1" w14:textId="77777777" w:rsidTr="00E52AB7">
        <w:trPr>
          <w:tblHeader/>
        </w:trPr>
        <w:tc>
          <w:tcPr>
            <w:tcW w:w="1530" w:type="dxa"/>
            <w:vAlign w:val="center"/>
          </w:tcPr>
          <w:p w14:paraId="1EA56877"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080" w:type="dxa"/>
            <w:vAlign w:val="center"/>
          </w:tcPr>
          <w:p w14:paraId="4AA56E01"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7/12/2022</w:t>
            </w:r>
          </w:p>
        </w:tc>
        <w:tc>
          <w:tcPr>
            <w:tcW w:w="2250" w:type="dxa"/>
            <w:vAlign w:val="center"/>
          </w:tcPr>
          <w:p w14:paraId="4779EEDC"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2BCD473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0.78</w:t>
            </w:r>
          </w:p>
        </w:tc>
        <w:tc>
          <w:tcPr>
            <w:tcW w:w="1080" w:type="dxa"/>
            <w:vAlign w:val="center"/>
          </w:tcPr>
          <w:p w14:paraId="7D32B66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0.58 - 0.78</w:t>
            </w:r>
          </w:p>
        </w:tc>
        <w:tc>
          <w:tcPr>
            <w:tcW w:w="630" w:type="dxa"/>
            <w:vAlign w:val="center"/>
          </w:tcPr>
          <w:p w14:paraId="1D8CF6B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43E2C92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720" w:type="dxa"/>
            <w:vAlign w:val="center"/>
          </w:tcPr>
          <w:p w14:paraId="6E4B360E"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2160" w:type="dxa"/>
            <w:vAlign w:val="center"/>
          </w:tcPr>
          <w:p w14:paraId="566597F8"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bl>
    <w:p w14:paraId="6743118C" w14:textId="77777777" w:rsidR="00E52AB7" w:rsidRPr="00126877" w:rsidRDefault="00E52AB7" w:rsidP="00E52AB7">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E52AB7" w:rsidRPr="00B81C5F" w14:paraId="20344170" w14:textId="77777777" w:rsidTr="009E6886">
        <w:trPr>
          <w:trHeight w:val="144"/>
          <w:tblHeader/>
        </w:trPr>
        <w:tc>
          <w:tcPr>
            <w:tcW w:w="2340" w:type="dxa"/>
            <w:vAlign w:val="center"/>
          </w:tcPr>
          <w:p w14:paraId="1305152F" w14:textId="77777777" w:rsidR="00E52AB7" w:rsidRPr="00B81C5F" w:rsidRDefault="00E52AB7" w:rsidP="009E6886">
            <w:pPr>
              <w:widowControl w:val="0"/>
              <w:autoSpaceDE w:val="0"/>
              <w:autoSpaceDN w:val="0"/>
              <w:adjustRightInd w:val="0"/>
              <w:jc w:val="center"/>
              <w:rPr>
                <w:rFonts w:ascii="Arial Narrow" w:hAnsi="Arial Narrow"/>
                <w:b/>
                <w:sz w:val="18"/>
                <w:szCs w:val="18"/>
              </w:rPr>
            </w:pPr>
            <w:bookmarkStart w:id="7" w:name="TABLE_NTCRPURCHASE_SEC"/>
            <w:r w:rsidRPr="00B81C5F">
              <w:rPr>
                <w:rFonts w:ascii="Arial Narrow" w:hAnsi="Arial Narrow"/>
                <w:b/>
                <w:sz w:val="18"/>
                <w:szCs w:val="18"/>
              </w:rPr>
              <w:t>Secondary Contaminants</w:t>
            </w:r>
            <w:bookmarkEnd w:id="7"/>
          </w:p>
        </w:tc>
        <w:tc>
          <w:tcPr>
            <w:tcW w:w="1260" w:type="dxa"/>
            <w:vAlign w:val="center"/>
          </w:tcPr>
          <w:p w14:paraId="450A6013"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14:paraId="3A1494FD"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14:paraId="42A490D1"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14:paraId="3E5472C6"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48C3EF65" w14:textId="77777777" w:rsidR="00E52AB7" w:rsidRPr="00B81C5F" w:rsidRDefault="00E52AB7" w:rsidP="009E6886">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14:paraId="1FC3CAE3"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14:paraId="354B2E19" w14:textId="77777777" w:rsidR="00E52AB7" w:rsidRPr="00B81C5F" w:rsidRDefault="00E52AB7" w:rsidP="009E6886">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SMCL</w:t>
            </w:r>
          </w:p>
        </w:tc>
      </w:tr>
      <w:tr w:rsidR="00E52AB7" w:rsidRPr="00B81C5F" w14:paraId="3441F33D" w14:textId="77777777" w:rsidTr="009E6886">
        <w:trPr>
          <w:trHeight w:hRule="exact" w:val="20"/>
          <w:tblHeader/>
        </w:trPr>
        <w:tc>
          <w:tcPr>
            <w:tcW w:w="2340" w:type="dxa"/>
            <w:vAlign w:val="center"/>
          </w:tcPr>
          <w:p w14:paraId="0FBF1CB0" w14:textId="77777777" w:rsidR="00E52AB7" w:rsidRPr="00B81C5F" w:rsidRDefault="00E52AB7" w:rsidP="009E6886">
            <w:pPr>
              <w:widowControl w:val="0"/>
              <w:autoSpaceDE w:val="0"/>
              <w:autoSpaceDN w:val="0"/>
              <w:adjustRightInd w:val="0"/>
              <w:jc w:val="both"/>
              <w:rPr>
                <w:rFonts w:ascii="Arial Narrow" w:hAnsi="Arial Narrow"/>
                <w:sz w:val="18"/>
                <w:szCs w:val="18"/>
              </w:rPr>
            </w:pPr>
          </w:p>
        </w:tc>
        <w:tc>
          <w:tcPr>
            <w:tcW w:w="1260" w:type="dxa"/>
            <w:vAlign w:val="center"/>
          </w:tcPr>
          <w:p w14:paraId="31BC4BDA"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2520" w:type="dxa"/>
            <w:vAlign w:val="center"/>
          </w:tcPr>
          <w:p w14:paraId="1FB6C1B7" w14:textId="77777777" w:rsidR="00E52AB7" w:rsidRPr="00B81C5F" w:rsidRDefault="00E52AB7" w:rsidP="009E6886">
            <w:pPr>
              <w:widowControl w:val="0"/>
              <w:autoSpaceDE w:val="0"/>
              <w:autoSpaceDN w:val="0"/>
              <w:adjustRightInd w:val="0"/>
              <w:jc w:val="both"/>
              <w:rPr>
                <w:rFonts w:ascii="Arial Narrow" w:hAnsi="Arial Narrow"/>
                <w:sz w:val="18"/>
                <w:szCs w:val="18"/>
              </w:rPr>
            </w:pPr>
          </w:p>
        </w:tc>
        <w:tc>
          <w:tcPr>
            <w:tcW w:w="1170" w:type="dxa"/>
            <w:vAlign w:val="center"/>
          </w:tcPr>
          <w:p w14:paraId="413242F3"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1470" w:type="dxa"/>
            <w:vAlign w:val="center"/>
          </w:tcPr>
          <w:p w14:paraId="403F4A54"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1200" w:type="dxa"/>
            <w:vAlign w:val="center"/>
          </w:tcPr>
          <w:p w14:paraId="5713617D"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c>
          <w:tcPr>
            <w:tcW w:w="840" w:type="dxa"/>
            <w:vAlign w:val="center"/>
          </w:tcPr>
          <w:p w14:paraId="1D8FE49C" w14:textId="77777777" w:rsidR="00E52AB7" w:rsidRPr="00B81C5F" w:rsidRDefault="00E52AB7" w:rsidP="009E6886">
            <w:pPr>
              <w:widowControl w:val="0"/>
              <w:autoSpaceDE w:val="0"/>
              <w:autoSpaceDN w:val="0"/>
              <w:adjustRightInd w:val="0"/>
              <w:jc w:val="center"/>
              <w:rPr>
                <w:rFonts w:ascii="Arial Narrow" w:hAnsi="Arial Narrow"/>
                <w:sz w:val="18"/>
                <w:szCs w:val="18"/>
              </w:rPr>
            </w:pPr>
          </w:p>
        </w:tc>
      </w:tr>
      <w:tr w:rsidR="00E52AB7" w:rsidRPr="00B81C5F" w14:paraId="4C4B8E46" w14:textId="77777777" w:rsidTr="00E52AB7">
        <w:trPr>
          <w:tblHeader/>
        </w:trPr>
        <w:tc>
          <w:tcPr>
            <w:tcW w:w="2340" w:type="dxa"/>
            <w:vAlign w:val="center"/>
          </w:tcPr>
          <w:p w14:paraId="611D3856"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14:paraId="39071887"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6044D25A" w14:textId="77777777" w:rsidR="00E52AB7" w:rsidRPr="00B81C5F"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4B46A255"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470" w:type="dxa"/>
            <w:vAlign w:val="center"/>
          </w:tcPr>
          <w:p w14:paraId="6FCE7656"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200" w:type="dxa"/>
            <w:vAlign w:val="center"/>
          </w:tcPr>
          <w:p w14:paraId="5E9EAAD1"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080BEB39" w14:textId="77777777" w:rsidR="00E52AB7" w:rsidRPr="00B81C5F"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E52AB7" w:rsidRPr="00B81C5F" w14:paraId="1C58A54B" w14:textId="77777777" w:rsidTr="00E52AB7">
        <w:trPr>
          <w:tblHeader/>
        </w:trPr>
        <w:tc>
          <w:tcPr>
            <w:tcW w:w="2340" w:type="dxa"/>
            <w:vAlign w:val="center"/>
          </w:tcPr>
          <w:p w14:paraId="099DDF7C"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60" w:type="dxa"/>
            <w:vAlign w:val="center"/>
          </w:tcPr>
          <w:p w14:paraId="0893598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17DEAD2C"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4A620A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0.016</w:t>
            </w:r>
          </w:p>
        </w:tc>
        <w:tc>
          <w:tcPr>
            <w:tcW w:w="1470" w:type="dxa"/>
            <w:vAlign w:val="center"/>
          </w:tcPr>
          <w:p w14:paraId="043EFB2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0.016</w:t>
            </w:r>
          </w:p>
        </w:tc>
        <w:tc>
          <w:tcPr>
            <w:tcW w:w="1200" w:type="dxa"/>
            <w:vAlign w:val="center"/>
          </w:tcPr>
          <w:p w14:paraId="7F35331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6F62791"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E52AB7" w:rsidRPr="00B81C5F" w14:paraId="65574925" w14:textId="77777777" w:rsidTr="00E52AB7">
        <w:trPr>
          <w:tblHeader/>
        </w:trPr>
        <w:tc>
          <w:tcPr>
            <w:tcW w:w="2340" w:type="dxa"/>
            <w:vAlign w:val="center"/>
          </w:tcPr>
          <w:p w14:paraId="0FC9E9E4"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14:paraId="501E99C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40FE7236"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7C70525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1470" w:type="dxa"/>
            <w:vAlign w:val="center"/>
          </w:tcPr>
          <w:p w14:paraId="7C12B8F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1200" w:type="dxa"/>
            <w:vAlign w:val="center"/>
          </w:tcPr>
          <w:p w14:paraId="754E461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6E3343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E52AB7" w:rsidRPr="00B81C5F" w14:paraId="4205030F" w14:textId="77777777" w:rsidTr="00E52AB7">
        <w:trPr>
          <w:tblHeader/>
        </w:trPr>
        <w:tc>
          <w:tcPr>
            <w:tcW w:w="2340" w:type="dxa"/>
            <w:vAlign w:val="center"/>
          </w:tcPr>
          <w:p w14:paraId="609DF37F"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14:paraId="26932DE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775587F4"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74D97F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470" w:type="dxa"/>
            <w:vAlign w:val="center"/>
          </w:tcPr>
          <w:p w14:paraId="66CB05F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200" w:type="dxa"/>
            <w:vAlign w:val="center"/>
          </w:tcPr>
          <w:p w14:paraId="15AFBF0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1240262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E52AB7" w:rsidRPr="00B81C5F" w14:paraId="76E4A952" w14:textId="77777777" w:rsidTr="00E52AB7">
        <w:trPr>
          <w:tblHeader/>
        </w:trPr>
        <w:tc>
          <w:tcPr>
            <w:tcW w:w="2340" w:type="dxa"/>
            <w:vAlign w:val="center"/>
          </w:tcPr>
          <w:p w14:paraId="55531C35"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CONDUCTIVITY @ 25 C UMHOS/CM</w:t>
            </w:r>
          </w:p>
        </w:tc>
        <w:tc>
          <w:tcPr>
            <w:tcW w:w="1260" w:type="dxa"/>
            <w:vAlign w:val="center"/>
          </w:tcPr>
          <w:p w14:paraId="706DFB36"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464B3E47"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4FA106C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440</w:t>
            </w:r>
          </w:p>
        </w:tc>
        <w:tc>
          <w:tcPr>
            <w:tcW w:w="1470" w:type="dxa"/>
            <w:vAlign w:val="center"/>
          </w:tcPr>
          <w:p w14:paraId="6F8DEA1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440</w:t>
            </w:r>
          </w:p>
        </w:tc>
        <w:tc>
          <w:tcPr>
            <w:tcW w:w="1200" w:type="dxa"/>
            <w:vAlign w:val="center"/>
          </w:tcPr>
          <w:p w14:paraId="325A607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840" w:type="dxa"/>
            <w:vAlign w:val="center"/>
          </w:tcPr>
          <w:p w14:paraId="5034065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E52AB7" w:rsidRPr="00B81C5F" w14:paraId="4007E920" w14:textId="77777777" w:rsidTr="00E52AB7">
        <w:trPr>
          <w:tblHeader/>
        </w:trPr>
        <w:tc>
          <w:tcPr>
            <w:tcW w:w="2340" w:type="dxa"/>
            <w:vAlign w:val="center"/>
          </w:tcPr>
          <w:p w14:paraId="3D40ADF1"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CORROSIVITY</w:t>
            </w:r>
          </w:p>
        </w:tc>
        <w:tc>
          <w:tcPr>
            <w:tcW w:w="1260" w:type="dxa"/>
            <w:vAlign w:val="center"/>
          </w:tcPr>
          <w:p w14:paraId="755DD9D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4/20/2021</w:t>
            </w:r>
          </w:p>
        </w:tc>
        <w:tc>
          <w:tcPr>
            <w:tcW w:w="2520" w:type="dxa"/>
            <w:vAlign w:val="center"/>
          </w:tcPr>
          <w:p w14:paraId="2C7A8DB5"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749B1D9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0.19</w:t>
            </w:r>
          </w:p>
        </w:tc>
        <w:tc>
          <w:tcPr>
            <w:tcW w:w="1470" w:type="dxa"/>
            <w:vAlign w:val="center"/>
          </w:tcPr>
          <w:p w14:paraId="7DCBE71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0.19</w:t>
            </w:r>
          </w:p>
        </w:tc>
        <w:tc>
          <w:tcPr>
            <w:tcW w:w="1200" w:type="dxa"/>
            <w:vAlign w:val="center"/>
          </w:tcPr>
          <w:p w14:paraId="126DACF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14:paraId="1491FF9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E52AB7" w:rsidRPr="00B81C5F" w14:paraId="6D7E3CED" w14:textId="77777777" w:rsidTr="00E52AB7">
        <w:trPr>
          <w:tblHeader/>
        </w:trPr>
        <w:tc>
          <w:tcPr>
            <w:tcW w:w="2340" w:type="dxa"/>
            <w:vAlign w:val="center"/>
          </w:tcPr>
          <w:p w14:paraId="0A874838"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14:paraId="02EA4CC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71907696"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4E2241D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210</w:t>
            </w:r>
          </w:p>
        </w:tc>
        <w:tc>
          <w:tcPr>
            <w:tcW w:w="1470" w:type="dxa"/>
            <w:vAlign w:val="center"/>
          </w:tcPr>
          <w:p w14:paraId="1344D4D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210</w:t>
            </w:r>
          </w:p>
        </w:tc>
        <w:tc>
          <w:tcPr>
            <w:tcW w:w="1200" w:type="dxa"/>
            <w:vAlign w:val="center"/>
          </w:tcPr>
          <w:p w14:paraId="52A6CA25"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3A5DF8E"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E52AB7" w:rsidRPr="00B81C5F" w14:paraId="2FBEED05" w14:textId="77777777" w:rsidTr="00E52AB7">
        <w:trPr>
          <w:tblHeader/>
        </w:trPr>
        <w:tc>
          <w:tcPr>
            <w:tcW w:w="2340" w:type="dxa"/>
            <w:vAlign w:val="center"/>
          </w:tcPr>
          <w:p w14:paraId="1EF430FB"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14:paraId="1907E1C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5E6D6BE7"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6D16A3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1470" w:type="dxa"/>
            <w:vAlign w:val="center"/>
          </w:tcPr>
          <w:p w14:paraId="4AE58086"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1200" w:type="dxa"/>
            <w:vAlign w:val="center"/>
          </w:tcPr>
          <w:p w14:paraId="618070C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1772F21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E52AB7" w:rsidRPr="00B81C5F" w14:paraId="0D354C93" w14:textId="77777777" w:rsidTr="00E52AB7">
        <w:trPr>
          <w:tblHeader/>
        </w:trPr>
        <w:tc>
          <w:tcPr>
            <w:tcW w:w="2340" w:type="dxa"/>
            <w:vAlign w:val="center"/>
          </w:tcPr>
          <w:p w14:paraId="4A97B248"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METOLACHLOR</w:t>
            </w:r>
          </w:p>
        </w:tc>
        <w:tc>
          <w:tcPr>
            <w:tcW w:w="1260" w:type="dxa"/>
            <w:vAlign w:val="center"/>
          </w:tcPr>
          <w:p w14:paraId="389F495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5/10/2022</w:t>
            </w:r>
          </w:p>
        </w:tc>
        <w:tc>
          <w:tcPr>
            <w:tcW w:w="2520" w:type="dxa"/>
            <w:vAlign w:val="center"/>
          </w:tcPr>
          <w:p w14:paraId="51CDC953"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EB167DE"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0.95</w:t>
            </w:r>
          </w:p>
        </w:tc>
        <w:tc>
          <w:tcPr>
            <w:tcW w:w="1470" w:type="dxa"/>
            <w:vAlign w:val="center"/>
          </w:tcPr>
          <w:p w14:paraId="56EA8D02"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0.95</w:t>
            </w:r>
          </w:p>
        </w:tc>
        <w:tc>
          <w:tcPr>
            <w:tcW w:w="1200" w:type="dxa"/>
            <w:vAlign w:val="center"/>
          </w:tcPr>
          <w:p w14:paraId="7F306C0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840" w:type="dxa"/>
            <w:vAlign w:val="center"/>
          </w:tcPr>
          <w:p w14:paraId="7FAC39E0" w14:textId="77777777" w:rsidR="00E52AB7" w:rsidRDefault="00E52AB7" w:rsidP="009E6886">
            <w:pPr>
              <w:widowControl w:val="0"/>
              <w:autoSpaceDE w:val="0"/>
              <w:autoSpaceDN w:val="0"/>
              <w:adjustRightInd w:val="0"/>
              <w:jc w:val="center"/>
              <w:rPr>
                <w:rFonts w:ascii="Arial Narrow" w:hAnsi="Arial Narrow"/>
                <w:sz w:val="18"/>
                <w:szCs w:val="18"/>
              </w:rPr>
            </w:pPr>
          </w:p>
        </w:tc>
      </w:tr>
      <w:tr w:rsidR="00E52AB7" w:rsidRPr="00B81C5F" w14:paraId="0DA48441" w14:textId="77777777" w:rsidTr="00E52AB7">
        <w:trPr>
          <w:tblHeader/>
        </w:trPr>
        <w:tc>
          <w:tcPr>
            <w:tcW w:w="2340" w:type="dxa"/>
            <w:vAlign w:val="center"/>
          </w:tcPr>
          <w:p w14:paraId="50C7632A"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60" w:type="dxa"/>
            <w:vAlign w:val="center"/>
          </w:tcPr>
          <w:p w14:paraId="0C34323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4976B69A"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6A48173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0.0033</w:t>
            </w:r>
          </w:p>
        </w:tc>
        <w:tc>
          <w:tcPr>
            <w:tcW w:w="1470" w:type="dxa"/>
            <w:vAlign w:val="center"/>
          </w:tcPr>
          <w:p w14:paraId="6AB0BBE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0.0033</w:t>
            </w:r>
          </w:p>
        </w:tc>
        <w:tc>
          <w:tcPr>
            <w:tcW w:w="1200" w:type="dxa"/>
            <w:vAlign w:val="center"/>
          </w:tcPr>
          <w:p w14:paraId="19257BF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4E116D8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r>
      <w:tr w:rsidR="00E52AB7" w:rsidRPr="00B81C5F" w14:paraId="4BE55854" w14:textId="77777777" w:rsidTr="00E52AB7">
        <w:trPr>
          <w:tblHeader/>
        </w:trPr>
        <w:tc>
          <w:tcPr>
            <w:tcW w:w="2340" w:type="dxa"/>
            <w:vAlign w:val="center"/>
          </w:tcPr>
          <w:p w14:paraId="7B7276C5"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14:paraId="71435681"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3F5A8547"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0EB7DCB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7.8</w:t>
            </w:r>
          </w:p>
        </w:tc>
        <w:tc>
          <w:tcPr>
            <w:tcW w:w="1470" w:type="dxa"/>
            <w:vAlign w:val="center"/>
          </w:tcPr>
          <w:p w14:paraId="3E9B5636"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7.8</w:t>
            </w:r>
          </w:p>
        </w:tc>
        <w:tc>
          <w:tcPr>
            <w:tcW w:w="1200" w:type="dxa"/>
            <w:vAlign w:val="center"/>
          </w:tcPr>
          <w:p w14:paraId="6847278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14:paraId="0CC3BAE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E52AB7" w:rsidRPr="00B81C5F" w14:paraId="4916F62C" w14:textId="77777777" w:rsidTr="00E52AB7">
        <w:trPr>
          <w:tblHeader/>
        </w:trPr>
        <w:tc>
          <w:tcPr>
            <w:tcW w:w="2340" w:type="dxa"/>
            <w:vAlign w:val="center"/>
          </w:tcPr>
          <w:p w14:paraId="387A5B65"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14:paraId="4910F31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2A4B1C3D"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1E872A4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3.7</w:t>
            </w:r>
          </w:p>
        </w:tc>
        <w:tc>
          <w:tcPr>
            <w:tcW w:w="1470" w:type="dxa"/>
            <w:vAlign w:val="center"/>
          </w:tcPr>
          <w:p w14:paraId="426E932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3.7</w:t>
            </w:r>
          </w:p>
        </w:tc>
        <w:tc>
          <w:tcPr>
            <w:tcW w:w="1200" w:type="dxa"/>
            <w:vAlign w:val="center"/>
          </w:tcPr>
          <w:p w14:paraId="27102E7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2D24E6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E52AB7" w:rsidRPr="00B81C5F" w14:paraId="3C87E26A" w14:textId="77777777" w:rsidTr="00E52AB7">
        <w:trPr>
          <w:tblHeader/>
        </w:trPr>
        <w:tc>
          <w:tcPr>
            <w:tcW w:w="2340" w:type="dxa"/>
            <w:vAlign w:val="center"/>
          </w:tcPr>
          <w:p w14:paraId="10EEE2A2"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14:paraId="377922D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3D3B5319"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7EFC59E"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7</w:t>
            </w:r>
          </w:p>
        </w:tc>
        <w:tc>
          <w:tcPr>
            <w:tcW w:w="1470" w:type="dxa"/>
            <w:vAlign w:val="center"/>
          </w:tcPr>
          <w:p w14:paraId="347D089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7</w:t>
            </w:r>
          </w:p>
        </w:tc>
        <w:tc>
          <w:tcPr>
            <w:tcW w:w="1200" w:type="dxa"/>
            <w:vAlign w:val="center"/>
          </w:tcPr>
          <w:p w14:paraId="3BBEE8DD"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25F82A9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E52AB7" w:rsidRPr="00B81C5F" w14:paraId="645E67DB" w14:textId="77777777" w:rsidTr="00E52AB7">
        <w:trPr>
          <w:tblHeader/>
        </w:trPr>
        <w:tc>
          <w:tcPr>
            <w:tcW w:w="2340" w:type="dxa"/>
            <w:vAlign w:val="center"/>
          </w:tcPr>
          <w:p w14:paraId="4405CF61"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14:paraId="2DF1920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277C15EC"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E61D07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470" w:type="dxa"/>
            <w:vAlign w:val="center"/>
          </w:tcPr>
          <w:p w14:paraId="6987DF0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200" w:type="dxa"/>
            <w:vAlign w:val="center"/>
          </w:tcPr>
          <w:p w14:paraId="1C84731A"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2040789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E52AB7" w:rsidRPr="00B81C5F" w14:paraId="5B6B6386" w14:textId="77777777" w:rsidTr="00E52AB7">
        <w:trPr>
          <w:tblHeader/>
        </w:trPr>
        <w:tc>
          <w:tcPr>
            <w:tcW w:w="2340" w:type="dxa"/>
            <w:vAlign w:val="center"/>
          </w:tcPr>
          <w:p w14:paraId="14C32F34"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14:paraId="1EF68DEC"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73AF5AC4"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93A0EB6"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470" w:type="dxa"/>
            <w:vAlign w:val="center"/>
          </w:tcPr>
          <w:p w14:paraId="3353192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200" w:type="dxa"/>
            <w:vAlign w:val="center"/>
          </w:tcPr>
          <w:p w14:paraId="15F9FB5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22BF53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E52AB7" w:rsidRPr="00B81C5F" w14:paraId="3A2384EE" w14:textId="77777777" w:rsidTr="00E52AB7">
        <w:trPr>
          <w:tblHeader/>
        </w:trPr>
        <w:tc>
          <w:tcPr>
            <w:tcW w:w="2340" w:type="dxa"/>
            <w:vAlign w:val="center"/>
          </w:tcPr>
          <w:p w14:paraId="41D5E106"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14:paraId="452678BF"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6FF321DB"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D66D308"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c>
          <w:tcPr>
            <w:tcW w:w="1470" w:type="dxa"/>
            <w:vAlign w:val="center"/>
          </w:tcPr>
          <w:p w14:paraId="4CBAB924"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c>
          <w:tcPr>
            <w:tcW w:w="1200" w:type="dxa"/>
            <w:vAlign w:val="center"/>
          </w:tcPr>
          <w:p w14:paraId="325D6EC0"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456E78F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r w:rsidR="00E52AB7" w:rsidRPr="00B81C5F" w14:paraId="0A7D6F9E" w14:textId="77777777" w:rsidTr="00E52AB7">
        <w:trPr>
          <w:tblHeader/>
        </w:trPr>
        <w:tc>
          <w:tcPr>
            <w:tcW w:w="2340" w:type="dxa"/>
            <w:vAlign w:val="center"/>
          </w:tcPr>
          <w:p w14:paraId="7FAF7932"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ZINC</w:t>
            </w:r>
          </w:p>
        </w:tc>
        <w:tc>
          <w:tcPr>
            <w:tcW w:w="1260" w:type="dxa"/>
            <w:vAlign w:val="center"/>
          </w:tcPr>
          <w:p w14:paraId="09C97219"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102AD12C" w14:textId="77777777" w:rsidR="00E52AB7" w:rsidRDefault="00E52AB7" w:rsidP="009E6886">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5A73F47"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0.022</w:t>
            </w:r>
          </w:p>
        </w:tc>
        <w:tc>
          <w:tcPr>
            <w:tcW w:w="1470" w:type="dxa"/>
            <w:vAlign w:val="center"/>
          </w:tcPr>
          <w:p w14:paraId="0C336CC6"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0.022</w:t>
            </w:r>
          </w:p>
        </w:tc>
        <w:tc>
          <w:tcPr>
            <w:tcW w:w="1200" w:type="dxa"/>
            <w:vAlign w:val="center"/>
          </w:tcPr>
          <w:p w14:paraId="2BE0A393"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3F0085B" w14:textId="77777777" w:rsidR="00E52AB7" w:rsidRDefault="00E52AB7" w:rsidP="009E6886">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bl>
    <w:p w14:paraId="092FAABD" w14:textId="77777777" w:rsidR="00E52AB7" w:rsidRPr="00B81C5F" w:rsidRDefault="00E52AB7" w:rsidP="00E52AB7">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14:paraId="04B5B9D4" w14:textId="77777777" w:rsidR="00E52AB7" w:rsidRPr="00B81C5F" w:rsidRDefault="00E52AB7" w:rsidP="00E52AB7">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the water systems that we purchase water from had the below noted violation(s) of drinking water regulations.</w:t>
      </w:r>
      <w:bookmarkEnd w:id="5"/>
    </w:p>
    <w:p w14:paraId="4AA6B116" w14:textId="77777777" w:rsidR="00A676B5" w:rsidRPr="00E52AB7" w:rsidRDefault="00A676B5" w:rsidP="00E52AB7"/>
    <w:sectPr w:rsidR="00A676B5" w:rsidRPr="00E52AB7" w:rsidSect="002D589B">
      <w:headerReference w:type="default" r:id="rId14"/>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D8EB" w14:textId="77777777" w:rsidR="001F2B7B" w:rsidRDefault="001F2B7B" w:rsidP="00E52AB7">
      <w:r>
        <w:separator/>
      </w:r>
    </w:p>
  </w:endnote>
  <w:endnote w:type="continuationSeparator" w:id="0">
    <w:p w14:paraId="264F419E" w14:textId="77777777" w:rsidR="001F2B7B" w:rsidRDefault="001F2B7B" w:rsidP="00E5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7FD1" w14:textId="77777777" w:rsidR="00133EFE" w:rsidRDefault="00E52AB7"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512A" w14:textId="77777777" w:rsidR="00133EFE" w:rsidRDefault="00000000" w:rsidP="00A4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9BC4" w14:textId="77777777" w:rsidR="001F2B7B" w:rsidRDefault="001F2B7B" w:rsidP="00E52AB7">
      <w:r>
        <w:separator/>
      </w:r>
    </w:p>
  </w:footnote>
  <w:footnote w:type="continuationSeparator" w:id="0">
    <w:p w14:paraId="0EB26022" w14:textId="77777777" w:rsidR="001F2B7B" w:rsidRDefault="001F2B7B" w:rsidP="00E5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C7D1" w14:textId="77777777" w:rsidR="00E52AB7" w:rsidRDefault="00E52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5544" w14:textId="77777777" w:rsidR="00E52AB7" w:rsidRDefault="00E52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6485" w14:textId="77777777" w:rsidR="00E52AB7" w:rsidRDefault="00E52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B7"/>
    <w:rsid w:val="001F2B7B"/>
    <w:rsid w:val="008E3E9B"/>
    <w:rsid w:val="00A676B5"/>
    <w:rsid w:val="00E5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9F4718"/>
  <w15:chartTrackingRefBased/>
  <w15:docId w15:val="{B6F22CBD-155F-47E9-A812-3665150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AB7"/>
    <w:rPr>
      <w:color w:val="0000FF"/>
      <w:u w:val="single"/>
    </w:rPr>
  </w:style>
  <w:style w:type="paragraph" w:styleId="Footer">
    <w:name w:val="footer"/>
    <w:basedOn w:val="Normal"/>
    <w:link w:val="FooterChar"/>
    <w:rsid w:val="00E52AB7"/>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E52AB7"/>
    <w:rPr>
      <w:rFonts w:ascii="Calibri" w:eastAsia="Times New Roman" w:hAnsi="Calibri" w:cs="Times New Roman"/>
      <w:sz w:val="24"/>
      <w:szCs w:val="24"/>
      <w:lang w:bidi="en-US"/>
    </w:rPr>
  </w:style>
  <w:style w:type="character" w:styleId="PageNumber">
    <w:name w:val="page number"/>
    <w:basedOn w:val="DefaultParagraphFont"/>
    <w:rsid w:val="00E52AB7"/>
  </w:style>
  <w:style w:type="paragraph" w:styleId="Header">
    <w:name w:val="header"/>
    <w:basedOn w:val="Normal"/>
    <w:link w:val="HeaderChar"/>
    <w:rsid w:val="00E52AB7"/>
    <w:pPr>
      <w:tabs>
        <w:tab w:val="center" w:pos="4320"/>
        <w:tab w:val="right" w:pos="8640"/>
      </w:tabs>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E52AB7"/>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E52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Springer [KDHE]</dc:creator>
  <cp:keywords/>
  <dc:description/>
  <cp:lastModifiedBy>Michelle Altis</cp:lastModifiedBy>
  <cp:revision>2</cp:revision>
  <dcterms:created xsi:type="dcterms:W3CDTF">2023-03-23T18:58:00Z</dcterms:created>
  <dcterms:modified xsi:type="dcterms:W3CDTF">2023-03-23T18:58:00Z</dcterms:modified>
</cp:coreProperties>
</file>